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94" w:rsidRPr="00123E6A" w:rsidRDefault="00123E6A" w:rsidP="00123E6A">
      <w:pPr>
        <w:pStyle w:val="Default"/>
        <w:jc w:val="center"/>
        <w:rPr>
          <w:b/>
          <w:sz w:val="32"/>
          <w:szCs w:val="32"/>
          <w:lang w:val="ru-RU"/>
        </w:rPr>
      </w:pPr>
      <w:r w:rsidRPr="00123E6A">
        <w:rPr>
          <w:b/>
          <w:sz w:val="32"/>
          <w:szCs w:val="32"/>
          <w:lang w:val="ru-RU"/>
        </w:rPr>
        <w:t>Аннотация</w:t>
      </w:r>
    </w:p>
    <w:p w:rsidR="00186F94" w:rsidRDefault="00186F94" w:rsidP="00186F94">
      <w:pPr>
        <w:pStyle w:val="Default"/>
        <w:rPr>
          <w:lang w:val="ru-RU"/>
        </w:rPr>
      </w:pPr>
    </w:p>
    <w:p w:rsidR="00186F94" w:rsidRPr="00186F94" w:rsidRDefault="00186F94" w:rsidP="00186F94">
      <w:pPr>
        <w:tabs>
          <w:tab w:val="left" w:pos="4710"/>
        </w:tabs>
        <w:spacing w:line="240" w:lineRule="auto"/>
        <w:jc w:val="center"/>
        <w:rPr>
          <w:szCs w:val="28"/>
        </w:rPr>
      </w:pPr>
      <w:r w:rsidRPr="00186F94">
        <w:rPr>
          <w:szCs w:val="28"/>
        </w:rPr>
        <w:t>ПРОГРАММА ВНЕУРОЧНОЙ ДЕЯТЕЛЬНОСТИ</w:t>
      </w:r>
    </w:p>
    <w:p w:rsidR="00186F94" w:rsidRPr="00186F94" w:rsidRDefault="00186F94" w:rsidP="00186F94">
      <w:pPr>
        <w:spacing w:after="0" w:line="240" w:lineRule="auto"/>
        <w:contextualSpacing/>
        <w:jc w:val="center"/>
        <w:rPr>
          <w:szCs w:val="28"/>
        </w:rPr>
      </w:pPr>
    </w:p>
    <w:p w:rsidR="00186F94" w:rsidRPr="00186F94" w:rsidRDefault="00F45CA8" w:rsidP="00186F94">
      <w:pPr>
        <w:spacing w:after="14" w:line="271" w:lineRule="auto"/>
        <w:ind w:left="2749" w:right="2805"/>
        <w:jc w:val="center"/>
      </w:pPr>
      <w:r>
        <w:rPr>
          <w:sz w:val="36"/>
        </w:rPr>
        <w:t>«</w:t>
      </w:r>
      <w:r w:rsidR="00186F94" w:rsidRPr="00186F94">
        <w:rPr>
          <w:sz w:val="36"/>
        </w:rPr>
        <w:t>Школа безопасности»</w:t>
      </w:r>
    </w:p>
    <w:p w:rsidR="00186F94" w:rsidRPr="00186F94" w:rsidRDefault="00186F94" w:rsidP="00186F94">
      <w:pPr>
        <w:spacing w:after="0" w:line="259" w:lineRule="auto"/>
        <w:ind w:left="28" w:firstLine="0"/>
        <w:jc w:val="center"/>
      </w:pPr>
    </w:p>
    <w:p w:rsidR="00186F94" w:rsidRPr="00186F94" w:rsidRDefault="00186F94" w:rsidP="00186F94">
      <w:pPr>
        <w:spacing w:after="0" w:line="259" w:lineRule="auto"/>
        <w:ind w:left="-5"/>
        <w:jc w:val="center"/>
      </w:pPr>
      <w:r w:rsidRPr="00186F94">
        <w:t>Срок реализации программы -1год</w:t>
      </w:r>
    </w:p>
    <w:p w:rsidR="00186F94" w:rsidRPr="00186F94" w:rsidRDefault="00186F94" w:rsidP="00186F94">
      <w:pPr>
        <w:spacing w:after="0" w:line="259" w:lineRule="auto"/>
        <w:ind w:left="708" w:firstLine="0"/>
        <w:jc w:val="center"/>
      </w:pPr>
    </w:p>
    <w:p w:rsidR="00186F94" w:rsidRPr="00186F94" w:rsidRDefault="00186F94" w:rsidP="00186F94">
      <w:pPr>
        <w:spacing w:after="0" w:line="259" w:lineRule="auto"/>
        <w:ind w:left="-5"/>
        <w:jc w:val="center"/>
      </w:pPr>
      <w:r w:rsidRPr="00186F94">
        <w:t>Возраст обучающихся -13-14лет</w:t>
      </w:r>
    </w:p>
    <w:p w:rsidR="00186F94" w:rsidRPr="00186F94" w:rsidRDefault="00186F94" w:rsidP="00186F94">
      <w:pPr>
        <w:spacing w:after="0" w:line="240" w:lineRule="auto"/>
        <w:contextualSpacing/>
        <w:jc w:val="center"/>
        <w:rPr>
          <w:szCs w:val="28"/>
        </w:rPr>
      </w:pPr>
    </w:p>
    <w:p w:rsidR="008E3E25" w:rsidRDefault="008E3E25">
      <w:pPr>
        <w:spacing w:after="23" w:line="259" w:lineRule="auto"/>
        <w:ind w:left="714" w:firstLine="0"/>
        <w:jc w:val="center"/>
      </w:pPr>
    </w:p>
    <w:p w:rsidR="008E3E25" w:rsidRDefault="00937406">
      <w:pPr>
        <w:ind w:left="703" w:right="62"/>
      </w:pPr>
      <w:r>
        <w:t xml:space="preserve">  Рабочая программа по внеурочной деятельности «Школа безопасности» для 7 -8 классов составлена на основании следующих нормативно-правовых документов: </w:t>
      </w:r>
    </w:p>
    <w:p w:rsidR="008E3E25" w:rsidRDefault="00937406">
      <w:pPr>
        <w:ind w:left="703" w:right="62"/>
      </w:pPr>
      <w:r>
        <w:t xml:space="preserve">Программа рассчитана   на 7-8 класс – 68 часов в год </w:t>
      </w:r>
    </w:p>
    <w:p w:rsidR="008E3E25" w:rsidRDefault="00937406">
      <w:pPr>
        <w:spacing w:after="0" w:line="259" w:lineRule="auto"/>
        <w:ind w:left="708" w:firstLine="0"/>
        <w:jc w:val="left"/>
      </w:pPr>
      <w:r>
        <w:t xml:space="preserve"> </w:t>
      </w:r>
    </w:p>
    <w:p w:rsidR="008E3E25" w:rsidRDefault="00937406" w:rsidP="00186F94">
      <w:pPr>
        <w:spacing w:after="0" w:line="259" w:lineRule="auto"/>
        <w:ind w:left="708" w:firstLine="0"/>
        <w:jc w:val="left"/>
      </w:pPr>
      <w:r>
        <w:t xml:space="preserve"> </w:t>
      </w:r>
      <w:r>
        <w:rPr>
          <w:b/>
        </w:rPr>
        <w:t xml:space="preserve">Цели и задачи: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 Цель: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 </w:t>
      </w:r>
    </w:p>
    <w:p w:rsidR="008E3E25" w:rsidRDefault="00937406">
      <w:pPr>
        <w:spacing w:after="18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 Задачи: </w:t>
      </w:r>
    </w:p>
    <w:p w:rsidR="008E3E25" w:rsidRDefault="00937406">
      <w:pPr>
        <w:numPr>
          <w:ilvl w:val="0"/>
          <w:numId w:val="1"/>
        </w:numPr>
        <w:ind w:right="62"/>
      </w:pPr>
      <w:r>
        <w:t xml:space="preserve"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 </w:t>
      </w:r>
    </w:p>
    <w:p w:rsidR="008E3E25" w:rsidRDefault="00937406">
      <w:pPr>
        <w:numPr>
          <w:ilvl w:val="0"/>
          <w:numId w:val="1"/>
        </w:numPr>
        <w:ind w:right="62"/>
      </w:pPr>
      <w:r>
        <w:t xml:space="preserve"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 </w:t>
      </w:r>
    </w:p>
    <w:p w:rsidR="008E3E25" w:rsidRDefault="00937406">
      <w:pPr>
        <w:numPr>
          <w:ilvl w:val="0"/>
          <w:numId w:val="1"/>
        </w:numPr>
        <w:ind w:right="62"/>
      </w:pPr>
      <w:r>
        <w:lastRenderedPageBreak/>
        <w:t xml:space="preserve">Выработка у учащихся антиэкстремистской и антитеррористической личностной позиции, ответственности за антиобщественное поведение и участие в антитеррористической деятельности. </w:t>
      </w:r>
    </w:p>
    <w:p w:rsidR="008E3E25" w:rsidRDefault="00937406">
      <w:pPr>
        <w:spacing w:after="34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spacing w:after="0" w:line="259" w:lineRule="auto"/>
        <w:ind w:left="656" w:right="2"/>
        <w:jc w:val="center"/>
      </w:pPr>
      <w:r>
        <w:rPr>
          <w:b/>
        </w:rPr>
        <w:t xml:space="preserve">Место предмета в учебном плане </w:t>
      </w:r>
    </w:p>
    <w:p w:rsidR="008E3E25" w:rsidRDefault="00937406">
      <w:pPr>
        <w:spacing w:after="23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Данная рабочая программа предполагает обучение в объеме по 68 часов, в </w:t>
      </w:r>
      <w:proofErr w:type="gramStart"/>
      <w:r>
        <w:t>неделю  по</w:t>
      </w:r>
      <w:proofErr w:type="gramEnd"/>
      <w:r>
        <w:t xml:space="preserve"> 2 часа для учащихся 7 -8 классов. Личностные, </w:t>
      </w:r>
      <w:proofErr w:type="spellStart"/>
      <w:r>
        <w:t>метапредметные</w:t>
      </w:r>
      <w:proofErr w:type="spellEnd"/>
      <w:r>
        <w:t xml:space="preserve">, предметные результаты освоения курса. </w:t>
      </w:r>
    </w:p>
    <w:p w:rsidR="008E3E25" w:rsidRDefault="00937406">
      <w:pPr>
        <w:spacing w:after="24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Личностные результаты: </w:t>
      </w:r>
    </w:p>
    <w:p w:rsidR="008E3E25" w:rsidRDefault="00937406">
      <w:pPr>
        <w:spacing w:after="0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</w:r>
      <w:proofErr w:type="gramStart"/>
      <w:r>
        <w:t>от  внешних</w:t>
      </w:r>
      <w:proofErr w:type="gramEnd"/>
      <w:r>
        <w:t xml:space="preserve"> и внутренних  угроз; 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воспитание ответственного отношения к сохранению окружающей природной среды, личному здоровью как к индивидуальной и общественной ценности.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Метапредметные результаты: </w:t>
      </w:r>
    </w:p>
    <w:p w:rsidR="008E3E25" w:rsidRDefault="00937406">
      <w:pPr>
        <w:spacing w:after="0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</w:t>
      </w:r>
      <w:proofErr w:type="spellStart"/>
      <w:r>
        <w:t>причинноследственные</w:t>
      </w:r>
      <w:proofErr w:type="spellEnd"/>
      <w:r>
        <w:t xml:space="preserve"> связи опасных ситуаций и их влияние на безопасность жизнедеятельности человека;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lastRenderedPageBreak/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освоение приемов действий в опасных и чрезвычайных ситуациях природного, техногенного и социального характера; • формирование умений взаимодействовать с окружающими, выполнять различные социальные роли вовремя и при ликвидации последствий чрезвычайных ситуаций.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формирование духовно-нравственных качеств учащихся для снижения опасности быть вовлеченным в экстремистскую и террористическую деятельность. </w:t>
      </w:r>
    </w:p>
    <w:p w:rsidR="008E3E25" w:rsidRDefault="00937406">
      <w:pPr>
        <w:ind w:left="703" w:right="62"/>
      </w:pPr>
      <w:r>
        <w:t xml:space="preserve">Предметные результаты: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формирование убеждения в необходимости безопасного и здорового образа жизни;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понимание личной и общественной значимости современной культуры безопасности жизнедеятельности;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формирование экстремистской и антитеррористической личностной позиции; 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понимание необходимости сохранения природы и окружающей среды для полноценной жизни человека;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знание основных опасных и чрезвычайных ситуаций природного, техногенного и социального характера, </w:t>
      </w:r>
      <w:proofErr w:type="gramStart"/>
      <w:r>
        <w:t>включая  экстремизм</w:t>
      </w:r>
      <w:proofErr w:type="gramEnd"/>
      <w:r>
        <w:t xml:space="preserve"> и терроризм и их последствия для личности, общества и государства;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знание и умение применять правила поведения в условиях опасных и чрезвычайных ситуаций;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умения оказывать первую медицинскую помощь;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lastRenderedPageBreak/>
        <w:t xml:space="preserve">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8E3E25" w:rsidRDefault="00937406">
      <w:pPr>
        <w:numPr>
          <w:ilvl w:val="0"/>
          <w:numId w:val="2"/>
        </w:numPr>
        <w:ind w:right="62" w:hanging="168"/>
      </w:pPr>
      <w:r>
        <w:t xml:space="preserve"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 </w:t>
      </w:r>
    </w:p>
    <w:p w:rsidR="008E3E25" w:rsidRDefault="00937406">
      <w:pPr>
        <w:spacing w:after="28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Основные принципы реализации программы – научная обоснованность, доступность, учет возрастных особенностей школьников, практическая целесообразность, </w:t>
      </w:r>
      <w:proofErr w:type="spellStart"/>
      <w:r>
        <w:t>субъектность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и личностный подходы, преемственность. </w:t>
      </w:r>
    </w:p>
    <w:p w:rsidR="008E3E25" w:rsidRDefault="00937406">
      <w:pPr>
        <w:spacing w:after="18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Целевая аудитория: 7 -8классы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Реализация программы опирается на содержание следующих предметов: </w:t>
      </w:r>
    </w:p>
    <w:p w:rsidR="008E3E25" w:rsidRDefault="00937406">
      <w:pPr>
        <w:ind w:left="703" w:right="62"/>
      </w:pPr>
      <w:r>
        <w:t xml:space="preserve">-биология -физическая культура –литература -ОБЖ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   Программа предусматривает проведение занятий, работу детей в группах, парах, индивидуальная работа, работа с привлечением родителей. Занятия проводятся 1д в неделю по 2 часа в учебном кабинете, библиотеке, </w:t>
      </w:r>
      <w:proofErr w:type="spellStart"/>
      <w:r>
        <w:t>медиатеке</w:t>
      </w:r>
      <w:proofErr w:type="spellEnd"/>
      <w:r>
        <w:t xml:space="preserve">, спортзале. Деятельность включает проведение экскурсий, лекций, встреч с интересными людьми, соревнований, реализации проектов. </w:t>
      </w:r>
    </w:p>
    <w:p w:rsidR="008E3E25" w:rsidRDefault="00937406">
      <w:pPr>
        <w:ind w:left="703" w:right="62"/>
      </w:pPr>
      <w:r>
        <w:t xml:space="preserve">  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8E3E25" w:rsidRDefault="00937406">
      <w:pPr>
        <w:spacing w:after="24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Формы занятий: </w:t>
      </w:r>
    </w:p>
    <w:p w:rsidR="008E3E25" w:rsidRDefault="00937406">
      <w:pPr>
        <w:ind w:left="703" w:right="62"/>
      </w:pPr>
      <w:r>
        <w:lastRenderedPageBreak/>
        <w:t xml:space="preserve">групповая работа, экскурсии, беседы, викторины, коллективные творческие дела, трудовые дела.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Формы контроля:1. Наблюдение 2. Тестирование </w:t>
      </w:r>
      <w:proofErr w:type="gramStart"/>
      <w:r>
        <w:t>3.Беседа</w:t>
      </w:r>
      <w:proofErr w:type="gramEnd"/>
      <w:r>
        <w:t xml:space="preserve"> 4.Проектная деятельность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 Теоретические и практические занятия способствуют развитию устной коммуникативной и речевой компетенции учащихся, умениям: 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numPr>
          <w:ilvl w:val="0"/>
          <w:numId w:val="3"/>
        </w:numPr>
        <w:ind w:right="2548" w:hanging="168"/>
      </w:pPr>
      <w:r>
        <w:t xml:space="preserve">вести устный диалог на заданную тему;  </w:t>
      </w:r>
    </w:p>
    <w:p w:rsidR="008E3E25" w:rsidRDefault="00937406">
      <w:pPr>
        <w:numPr>
          <w:ilvl w:val="0"/>
          <w:numId w:val="3"/>
        </w:numPr>
        <w:ind w:right="2548" w:hanging="168"/>
      </w:pPr>
      <w:r>
        <w:t xml:space="preserve">участвовать в обсуждении исследуемого объекта или собранного </w:t>
      </w:r>
      <w:proofErr w:type="gramStart"/>
      <w:r>
        <w:t>материала;  •</w:t>
      </w:r>
      <w:proofErr w:type="gramEnd"/>
      <w:r>
        <w:t xml:space="preserve"> участвовать в работе конференций, чтений. </w:t>
      </w:r>
    </w:p>
    <w:p w:rsidR="008E3E25" w:rsidRDefault="00937406">
      <w:pPr>
        <w:spacing w:after="0" w:line="259" w:lineRule="auto"/>
        <w:ind w:left="656"/>
        <w:jc w:val="center"/>
      </w:pPr>
      <w:r>
        <w:rPr>
          <w:b/>
        </w:rPr>
        <w:t>Планируемые результаты</w:t>
      </w:r>
      <w:r>
        <w:t xml:space="preserve"> </w:t>
      </w:r>
    </w:p>
    <w:p w:rsidR="008E3E25" w:rsidRDefault="00937406">
      <w:pPr>
        <w:spacing w:after="25" w:line="259" w:lineRule="auto"/>
        <w:ind w:left="714" w:firstLine="0"/>
        <w:jc w:val="center"/>
      </w:pPr>
      <w:r>
        <w:t xml:space="preserve"> </w:t>
      </w:r>
    </w:p>
    <w:p w:rsidR="008E3E25" w:rsidRDefault="00937406">
      <w:pPr>
        <w:ind w:left="703" w:right="62"/>
      </w:pPr>
      <w:r>
        <w:t xml:space="preserve">   Результаты по внеурочной деятельности «Школа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</w:t>
      </w:r>
    </w:p>
    <w:p w:rsidR="008E3E25" w:rsidRDefault="00937406">
      <w:pPr>
        <w:ind w:left="703" w:right="62"/>
      </w:pPr>
      <w:r>
        <w:t xml:space="preserve">   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         Таким образом, в результате изучения учебного курса «Школа безопасности» ученик должен: </w:t>
      </w:r>
    </w:p>
    <w:p w:rsidR="008E3E25" w:rsidRDefault="00937406">
      <w:pPr>
        <w:ind w:left="703" w:right="62"/>
      </w:pPr>
      <w:r>
        <w:t xml:space="preserve">Учащиеся научаться: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раскрывать содержание понятий здоровья, здоровый образ жизни, рациональное питание.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lastRenderedPageBreak/>
        <w:t xml:space="preserve">знать и аргументировать основные правила поведения в природе; основные принципы здорового образа жизни, рациональной организации труда и отдыха;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знать влияние факторов риска на здоровье человека; </w:t>
      </w:r>
    </w:p>
    <w:p w:rsidR="008E3E25" w:rsidRDefault="00937406">
      <w:pPr>
        <w:spacing w:after="25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ind w:left="703" w:right="62"/>
      </w:pPr>
      <w:r>
        <w:t xml:space="preserve">Учащиеся смогут научиться: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описывать и использовать приёмы оказания первой помощи;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прогнозировать воздействие негативных факторов на организм;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приводить примеры негативных факторов, влияющих на здоровье;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аргументировать в отношении поступков других людей, наносящих вред своему здоровью.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смогут обеспечивать уход за телом и жилищем;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взаимодействовать в группе (распределение обязанностей);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находить необходимую информацию на различных видах носителей; </w:t>
      </w:r>
    </w:p>
    <w:p w:rsidR="008E3E25" w:rsidRDefault="00937406">
      <w:pPr>
        <w:numPr>
          <w:ilvl w:val="0"/>
          <w:numId w:val="4"/>
        </w:numPr>
        <w:ind w:right="62" w:hanging="163"/>
      </w:pPr>
      <w:r>
        <w:t xml:space="preserve">смогут презентовать результаты собственной деятельности </w:t>
      </w:r>
    </w:p>
    <w:p w:rsidR="008E3E25" w:rsidRDefault="00937406">
      <w:pPr>
        <w:spacing w:after="33" w:line="259" w:lineRule="auto"/>
        <w:ind w:left="723" w:firstLine="0"/>
        <w:jc w:val="center"/>
      </w:pPr>
      <w:r>
        <w:rPr>
          <w:b/>
          <w:sz w:val="32"/>
        </w:rPr>
        <w:t xml:space="preserve"> </w:t>
      </w:r>
    </w:p>
    <w:p w:rsidR="008E3E25" w:rsidRDefault="00937406">
      <w:pPr>
        <w:spacing w:after="0" w:line="259" w:lineRule="auto"/>
        <w:ind w:left="656" w:right="1"/>
        <w:jc w:val="center"/>
      </w:pPr>
      <w:bookmarkStart w:id="0" w:name="_GoBack"/>
      <w:bookmarkEnd w:id="0"/>
      <w:r>
        <w:rPr>
          <w:b/>
        </w:rPr>
        <w:t xml:space="preserve">Список  учебно-методической  литературы. </w:t>
      </w:r>
    </w:p>
    <w:p w:rsidR="008E3E25" w:rsidRDefault="00937406">
      <w:pPr>
        <w:spacing w:after="25" w:line="259" w:lineRule="auto"/>
        <w:ind w:left="714" w:firstLine="0"/>
        <w:jc w:val="center"/>
      </w:pPr>
      <w:r>
        <w:t xml:space="preserve">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М. П. Фролов., В. П. </w:t>
      </w:r>
      <w:proofErr w:type="spellStart"/>
      <w:r>
        <w:t>Шолох</w:t>
      </w:r>
      <w:proofErr w:type="spellEnd"/>
      <w:r>
        <w:t xml:space="preserve">. Основы безопасности жизнедеятельности. Учебник для 9 класса. – М., Дрофа, </w:t>
      </w:r>
      <w:proofErr w:type="spellStart"/>
      <w:r>
        <w:t>Астрель</w:t>
      </w:r>
      <w:proofErr w:type="spellEnd"/>
      <w:r>
        <w:t xml:space="preserve">, 2016.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Волович, В. Г. Как выжить в экстремальной ситуации / В. Г. Волович. - М: Знание, 1998. </w:t>
      </w:r>
    </w:p>
    <w:p w:rsidR="008E3E25" w:rsidRDefault="00937406">
      <w:pPr>
        <w:numPr>
          <w:ilvl w:val="0"/>
          <w:numId w:val="5"/>
        </w:numPr>
        <w:ind w:right="62" w:hanging="422"/>
      </w:pPr>
      <w:proofErr w:type="spellStart"/>
      <w:r>
        <w:t>Гостюшин</w:t>
      </w:r>
      <w:proofErr w:type="spellEnd"/>
      <w:r>
        <w:t xml:space="preserve">, А. В. Энциклопедия экстремальных ситуаций / А. В. </w:t>
      </w:r>
      <w:proofErr w:type="spellStart"/>
      <w:r>
        <w:t>Гостюшин</w:t>
      </w:r>
      <w:proofErr w:type="spellEnd"/>
      <w:r>
        <w:t xml:space="preserve">. - М.: Зеркало, 1996.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Гражданская оборона / под ред. генерала армии А. Т. </w:t>
      </w:r>
      <w:proofErr w:type="spellStart"/>
      <w:r>
        <w:t>Алтунина</w:t>
      </w:r>
      <w:proofErr w:type="spellEnd"/>
      <w:r>
        <w:t xml:space="preserve">. -М.: Воениздат, 1982. </w:t>
      </w:r>
    </w:p>
    <w:p w:rsidR="008E3E25" w:rsidRDefault="00937406">
      <w:pPr>
        <w:numPr>
          <w:ilvl w:val="0"/>
          <w:numId w:val="5"/>
        </w:numPr>
        <w:ind w:right="62" w:hanging="422"/>
      </w:pPr>
      <w:proofErr w:type="spellStart"/>
      <w:r>
        <w:t>Лифлянский</w:t>
      </w:r>
      <w:proofErr w:type="spellEnd"/>
      <w:r>
        <w:t xml:space="preserve">, В. Г. и др. Лечебные свойства пищевых продуктов / В. Г. </w:t>
      </w:r>
      <w:proofErr w:type="spellStart"/>
      <w:r>
        <w:t>Лифлянский</w:t>
      </w:r>
      <w:proofErr w:type="spellEnd"/>
      <w:r>
        <w:t xml:space="preserve">, В. В. Закревский, М. Н. </w:t>
      </w:r>
      <w:proofErr w:type="gramStart"/>
      <w:r>
        <w:t>Андронова.-</w:t>
      </w:r>
      <w:proofErr w:type="gramEnd"/>
      <w:r>
        <w:t xml:space="preserve"> М.: Терра, 1996.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Поляков, В. В. Безопасность человека в экстремальных ситуациях / В. В. Поляков, Е. А. </w:t>
      </w:r>
      <w:proofErr w:type="spellStart"/>
      <w:r>
        <w:t>Сербаринов</w:t>
      </w:r>
      <w:proofErr w:type="spellEnd"/>
      <w:r>
        <w:t xml:space="preserve">. - М, 1998.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Правила поведения и действия населения при стихийных бедствиях, авариях, катастрофах. -М.: Воениздат, 1996.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lastRenderedPageBreak/>
        <w:t xml:space="preserve">Проблемы безопасности при чрезвычайных ситуациях. - М: ВИМИТ, 1993.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Справочник лекарственных растений. - М., 1999.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Справочные данные о чрезвычайных ситуациях природного, техногенного и экологического происхождения. - Ч. 2. - М.: МЧС, 1995. </w:t>
      </w:r>
    </w:p>
    <w:p w:rsidR="008E3E25" w:rsidRDefault="00937406">
      <w:pPr>
        <w:numPr>
          <w:ilvl w:val="0"/>
          <w:numId w:val="5"/>
        </w:numPr>
        <w:ind w:right="62" w:hanging="422"/>
      </w:pPr>
      <w:r>
        <w:t xml:space="preserve">Чрезвычайные ситуации и защита от них / сост. А. Бондаренко. - М., 1998 </w:t>
      </w:r>
    </w:p>
    <w:p w:rsidR="008E3E25" w:rsidRDefault="00937406">
      <w:pPr>
        <w:spacing w:after="153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spacing w:after="0" w:line="259" w:lineRule="auto"/>
        <w:ind w:left="708" w:firstLine="0"/>
        <w:jc w:val="left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0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0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150" w:line="259" w:lineRule="auto"/>
        <w:ind w:left="708" w:firstLine="0"/>
      </w:pPr>
      <w:r>
        <w:t xml:space="preserve"> </w:t>
      </w:r>
    </w:p>
    <w:p w:rsidR="008E3E25" w:rsidRDefault="00937406">
      <w:pPr>
        <w:spacing w:after="153" w:line="259" w:lineRule="auto"/>
        <w:ind w:left="708" w:firstLine="0"/>
      </w:pPr>
      <w:r>
        <w:t xml:space="preserve"> </w:t>
      </w:r>
    </w:p>
    <w:p w:rsidR="008E3E25" w:rsidRDefault="00937406">
      <w:pPr>
        <w:spacing w:after="0" w:line="259" w:lineRule="auto"/>
        <w:ind w:left="708" w:firstLine="0"/>
      </w:pPr>
      <w:r>
        <w:t xml:space="preserve"> </w:t>
      </w:r>
    </w:p>
    <w:sectPr w:rsidR="008E3E25">
      <w:type w:val="continuous"/>
      <w:pgSz w:w="16838" w:h="11906" w:orient="landscape"/>
      <w:pgMar w:top="1704" w:right="1070" w:bottom="873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F11"/>
    <w:multiLevelType w:val="hybridMultilevel"/>
    <w:tmpl w:val="9CA02F8E"/>
    <w:lvl w:ilvl="0" w:tplc="A7587B7A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25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88B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635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C2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640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4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64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C0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8175F6"/>
    <w:multiLevelType w:val="hybridMultilevel"/>
    <w:tmpl w:val="5F607606"/>
    <w:lvl w:ilvl="0" w:tplc="3A4E1356">
      <w:start w:val="1"/>
      <w:numFmt w:val="bullet"/>
      <w:lvlText w:val="•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A30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471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CB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CEE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20C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08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25F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828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C4215"/>
    <w:multiLevelType w:val="hybridMultilevel"/>
    <w:tmpl w:val="C9D8DEE0"/>
    <w:lvl w:ilvl="0" w:tplc="C4F69186">
      <w:start w:val="1"/>
      <w:numFmt w:val="bullet"/>
      <w:lvlText w:val="●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04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49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ED9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291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6CC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083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0BD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8F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6B358D"/>
    <w:multiLevelType w:val="hybridMultilevel"/>
    <w:tmpl w:val="2778A3F6"/>
    <w:lvl w:ilvl="0" w:tplc="7D385EE0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A6C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D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636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6A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69F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81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022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6FA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D1590"/>
    <w:multiLevelType w:val="hybridMultilevel"/>
    <w:tmpl w:val="D3FC0D94"/>
    <w:lvl w:ilvl="0" w:tplc="45B0EB74">
      <w:start w:val="1"/>
      <w:numFmt w:val="bullet"/>
      <w:lvlText w:val="•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A42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ED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C9D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432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02B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073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63F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258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25"/>
    <w:rsid w:val="00123E6A"/>
    <w:rsid w:val="00186F94"/>
    <w:rsid w:val="008E3E25"/>
    <w:rsid w:val="00937406"/>
    <w:rsid w:val="00F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E5F8"/>
  <w15:docId w15:val="{30AE38E7-7AD3-4CAC-80E6-2935B49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link w:val="a4"/>
    <w:uiPriority w:val="1"/>
    <w:locked/>
    <w:rsid w:val="00186F94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86F94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186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cp:lastModifiedBy>S5_316</cp:lastModifiedBy>
  <cp:revision>5</cp:revision>
  <dcterms:created xsi:type="dcterms:W3CDTF">2023-08-31T06:30:00Z</dcterms:created>
  <dcterms:modified xsi:type="dcterms:W3CDTF">2023-09-06T06:00:00Z</dcterms:modified>
</cp:coreProperties>
</file>